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Ильдара </w:t>
      </w:r>
      <w:r>
        <w:rPr>
          <w:rFonts w:ascii="Times New Roman" w:eastAsia="Times New Roman" w:hAnsi="Times New Roman" w:cs="Times New Roman"/>
        </w:rPr>
        <w:t>Мубаракшаевича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Эргашев</w:t>
      </w:r>
      <w:r>
        <w:rPr>
          <w:rFonts w:ascii="Times New Roman" w:eastAsia="Times New Roman" w:hAnsi="Times New Roman" w:cs="Times New Roman"/>
        </w:rPr>
        <w:t xml:space="preserve"> И.М.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Студенческая</w:t>
      </w:r>
      <w:r>
        <w:rPr>
          <w:rFonts w:ascii="Times New Roman" w:eastAsia="Times New Roman" w:hAnsi="Times New Roman" w:cs="Times New Roman"/>
        </w:rPr>
        <w:t xml:space="preserve"> д.15А кв.54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2250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18810086240002113331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31.10.2025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ст.12.15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Эргашев</w:t>
      </w:r>
      <w:r>
        <w:rPr>
          <w:rFonts w:ascii="Times New Roman" w:eastAsia="Times New Roman" w:hAnsi="Times New Roman" w:cs="Times New Roman"/>
        </w:rPr>
        <w:t xml:space="preserve"> И.М.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>, до судебного заседания представил ходатайство о рассмотрении дела в его отсутствие.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И.М.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31.10.2025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ОГИБДД </w:t>
      </w:r>
      <w:r>
        <w:rPr>
          <w:rFonts w:ascii="Times New Roman" w:eastAsia="Times New Roman" w:hAnsi="Times New Roman" w:cs="Times New Roman"/>
        </w:rPr>
        <w:t>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И.М.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ст.12.15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2250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18810086240002113331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31.10.2025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И.М.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729829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, копией постановления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18810086240002113331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31.10.2025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квитанцией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И.М.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И.М.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Ильдара </w:t>
      </w:r>
      <w:r>
        <w:rPr>
          <w:rFonts w:ascii="Times New Roman" w:eastAsia="Times New Roman" w:hAnsi="Times New Roman" w:cs="Times New Roman"/>
        </w:rPr>
        <w:t>Мубаракшаевича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4500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четыре тысячи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0412365400725003312620110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